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2B64" w:rsidRDefault="00492B64" w:rsidP="00492B64">
      <w:pPr>
        <w:rPr>
          <w:rFonts w:ascii="Arial" w:eastAsia="Times New Roman" w:hAnsi="Arial" w:cs="Arial"/>
          <w:color w:val="000000"/>
          <w:sz w:val="30"/>
          <w:szCs w:val="30"/>
          <w:shd w:val="clear" w:color="auto" w:fill="FFFFFF"/>
          <w:lang w:eastAsia="fr-FR"/>
        </w:rPr>
      </w:pPr>
      <w:r>
        <w:rPr>
          <w:rFonts w:ascii="Arial" w:eastAsia="Times New Roman" w:hAnsi="Arial" w:cs="Arial"/>
          <w:color w:val="000000"/>
          <w:sz w:val="30"/>
          <w:szCs w:val="30"/>
          <w:shd w:val="clear" w:color="auto" w:fill="FFFFFF"/>
          <w:lang w:eastAsia="fr-FR"/>
        </w:rPr>
        <w:t>+500%</w:t>
      </w:r>
    </w:p>
    <w:p w:rsidR="00492B64" w:rsidRDefault="00492B64" w:rsidP="00492B64">
      <w:pPr>
        <w:rPr>
          <w:rFonts w:ascii="Arial" w:eastAsia="Times New Roman" w:hAnsi="Arial" w:cs="Arial"/>
          <w:color w:val="000000"/>
          <w:sz w:val="30"/>
          <w:szCs w:val="30"/>
          <w:shd w:val="clear" w:color="auto" w:fill="FFFFFF"/>
          <w:lang w:eastAsia="fr-FR"/>
        </w:rPr>
      </w:pPr>
    </w:p>
    <w:p w:rsidR="00492B64" w:rsidRPr="00492B64" w:rsidRDefault="00492B64" w:rsidP="00492B64">
      <w:pPr>
        <w:rPr>
          <w:rFonts w:ascii="Times New Roman" w:eastAsia="Times New Roman" w:hAnsi="Times New Roman" w:cs="Times New Roman"/>
          <w:lang w:eastAsia="fr-FR"/>
        </w:rPr>
      </w:pPr>
      <w:r w:rsidRPr="00492B64">
        <w:rPr>
          <w:rFonts w:ascii="Arial" w:eastAsia="Times New Roman" w:hAnsi="Arial" w:cs="Arial"/>
          <w:color w:val="000000"/>
          <w:sz w:val="30"/>
          <w:szCs w:val="30"/>
          <w:shd w:val="clear" w:color="auto" w:fill="FFFFFF"/>
          <w:lang w:eastAsia="fr-FR"/>
        </w:rPr>
        <w:t>C’est dans cette proportion que devrait augmenter la demande de métaux pour batteries d’ici à 2050, selon la Banque mondiale. Il faudra extraire et recycler plus de 3 milliards de tonnes de lithium, cobalt, graphite, nickel, cuivre, molybdène, manganèse... pour produire l’énergie propre (éolien, stockage électrique…) nécessaire à une économie bas carbone. La majorité de ces ressources se trouvent dans des pays en développement, qui devront être accompagnés vers des pratiques minières responsables pour ne pas créer un nouveau désastre environnemental. Malgré ce poids en matières, les énergies renouvelables n’émettraient que 6 % du carbone dû aux énergies fossiles.</w:t>
      </w:r>
    </w:p>
    <w:p w:rsidR="00EF3544" w:rsidRDefault="00EF3544"/>
    <w:sectPr w:rsidR="00EF3544"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64"/>
    <w:rsid w:val="000F156F"/>
    <w:rsid w:val="00492B64"/>
    <w:rsid w:val="00EF35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EE3F1B2"/>
  <w15:chartTrackingRefBased/>
  <w15:docId w15:val="{D906E67F-6CFD-B049-BCCD-F906B8BE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576</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2020-06-03T06:11:00Z</dcterms:created>
  <dcterms:modified xsi:type="dcterms:W3CDTF">2020-06-03T06:13:00Z</dcterms:modified>
</cp:coreProperties>
</file>